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9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/>
      </w:tblPr>
      <w:tblGrid>
        <w:gridCol w:w="9290"/>
      </w:tblGrid>
      <w:tr w:rsidR="00D030C1" w:rsidRPr="00290D59" w:rsidTr="00DA02B7">
        <w:tc>
          <w:tcPr>
            <w:tcW w:w="9290" w:type="dxa"/>
            <w:shd w:val="clear" w:color="auto" w:fill="F2F2F2"/>
          </w:tcPr>
          <w:p w:rsidR="00D030C1" w:rsidRPr="007E1471" w:rsidRDefault="00D030C1" w:rsidP="00DA02B7">
            <w:pPr>
              <w:rPr>
                <w:sz w:val="22"/>
                <w:szCs w:val="22"/>
                <w:lang w:val="ru-RU"/>
              </w:rPr>
            </w:pPr>
            <w:r w:rsidRPr="007E1471">
              <w:rPr>
                <w:b/>
                <w:sz w:val="22"/>
                <w:szCs w:val="22"/>
                <w:lang w:val="ru-RU"/>
              </w:rPr>
              <w:t>Стандард 2. Сврха студијског програма</w:t>
            </w:r>
          </w:p>
          <w:p w:rsidR="00D030C1" w:rsidRPr="007E1471" w:rsidRDefault="00D030C1" w:rsidP="00DA02B7">
            <w:pPr>
              <w:rPr>
                <w:sz w:val="22"/>
                <w:szCs w:val="22"/>
                <w:lang w:val="ru-RU"/>
              </w:rPr>
            </w:pPr>
            <w:r w:rsidRPr="007E1471">
              <w:rPr>
                <w:sz w:val="22"/>
                <w:szCs w:val="22"/>
                <w:lang w:val="ru-RU"/>
              </w:rPr>
              <w:t xml:space="preserve">Студијски програм има јасно дефинисану сврху и улогу у образовном систему, доступну јавности. </w:t>
            </w:r>
          </w:p>
        </w:tc>
      </w:tr>
      <w:tr w:rsidR="00D030C1" w:rsidRPr="00290D59" w:rsidTr="00DA02B7">
        <w:tc>
          <w:tcPr>
            <w:tcW w:w="9290" w:type="dxa"/>
          </w:tcPr>
          <w:p w:rsidR="00290D59" w:rsidRPr="001C65C0" w:rsidRDefault="00290D59" w:rsidP="00290D59">
            <w:pPr>
              <w:spacing w:line="276" w:lineRule="auto"/>
              <w:jc w:val="both"/>
              <w:rPr>
                <w:sz w:val="22"/>
                <w:szCs w:val="22"/>
                <w:lang w:val="ru-RU"/>
              </w:rPr>
            </w:pPr>
            <w:r w:rsidRPr="001C65C0">
              <w:rPr>
                <w:sz w:val="22"/>
                <w:szCs w:val="22"/>
                <w:lang w:val="ru-RU"/>
              </w:rPr>
              <w:t>Студијски програм образује студенте за послове процене ризика у областима планирања у корпоративној и приватној безбедности, континуитета пословања у индустрији и организацијама, комуницирања у управљању кризама и катастрофама, безбедности и здравља на раду, заштити животне средине, безбедности информационих и комуникационих система, заштите података о личности и заштите тајних података и пословне тајне. Студијски програм такође образује студенте и за процену ризика у области инспекцијског надзора у инжењерству, и оспособљава студенте за овладавање техникама и методама за управљање ризицима у поменутим областима.</w:t>
            </w:r>
          </w:p>
          <w:p w:rsidR="00290D59" w:rsidRPr="007E1471" w:rsidRDefault="00290D59" w:rsidP="00290D59">
            <w:pPr>
              <w:spacing w:line="276" w:lineRule="auto"/>
              <w:rPr>
                <w:b/>
                <w:sz w:val="22"/>
                <w:szCs w:val="22"/>
                <w:lang w:val="ru-RU"/>
              </w:rPr>
            </w:pPr>
            <w:r w:rsidRPr="007E1471">
              <w:rPr>
                <w:b/>
                <w:sz w:val="22"/>
                <w:szCs w:val="22"/>
                <w:lang w:val="ru-RU"/>
              </w:rPr>
              <w:t xml:space="preserve"> </w:t>
            </w:r>
          </w:p>
          <w:p w:rsidR="00290D59" w:rsidRPr="007E1471" w:rsidRDefault="00290D59" w:rsidP="00290D59">
            <w:pPr>
              <w:spacing w:line="276" w:lineRule="auto"/>
              <w:rPr>
                <w:sz w:val="22"/>
                <w:szCs w:val="22"/>
                <w:lang w:val="ru-RU"/>
              </w:rPr>
            </w:pPr>
            <w:r w:rsidRPr="007E1471">
              <w:rPr>
                <w:sz w:val="22"/>
                <w:szCs w:val="22"/>
                <w:lang w:val="ru-RU"/>
              </w:rPr>
              <w:t>Студијски програм студентима обезбеђује следеће компетенције:</w:t>
            </w:r>
          </w:p>
          <w:p w:rsidR="00290D59" w:rsidRPr="007E1471" w:rsidRDefault="00290D59" w:rsidP="00290D59">
            <w:pPr>
              <w:spacing w:line="276" w:lineRule="auto"/>
              <w:ind w:left="300" w:hanging="140"/>
              <w:rPr>
                <w:sz w:val="22"/>
                <w:szCs w:val="22"/>
                <w:lang w:val="ru-RU"/>
              </w:rPr>
            </w:pPr>
            <w:r w:rsidRPr="007E1471">
              <w:rPr>
                <w:sz w:val="22"/>
                <w:szCs w:val="22"/>
                <w:lang w:val="ru-RU"/>
              </w:rPr>
              <w:t>-</w:t>
            </w:r>
            <w:r w:rsidRPr="007E1471">
              <w:rPr>
                <w:sz w:val="14"/>
                <w:szCs w:val="14"/>
                <w:lang w:val="ru-RU"/>
              </w:rPr>
              <w:t xml:space="preserve">  </w:t>
            </w:r>
            <w:r w:rsidRPr="007E1471">
              <w:rPr>
                <w:sz w:val="22"/>
                <w:szCs w:val="22"/>
                <w:lang w:val="ru-RU"/>
              </w:rPr>
              <w:t>Усвајање знања о основним категоријама, предметним подручјима и приступима у социолошкој анализи ризика. Стицање способности за препознавање врсте ризике и начина на који се они могу разумети, мерити и анализирати;</w:t>
            </w:r>
          </w:p>
          <w:p w:rsidR="00290D59" w:rsidRPr="007E1471" w:rsidRDefault="00290D59" w:rsidP="00290D59">
            <w:pPr>
              <w:spacing w:line="276" w:lineRule="auto"/>
              <w:ind w:left="300" w:hanging="140"/>
              <w:rPr>
                <w:sz w:val="22"/>
                <w:szCs w:val="22"/>
                <w:lang w:val="ru-RU"/>
              </w:rPr>
            </w:pPr>
            <w:r w:rsidRPr="007E1471">
              <w:rPr>
                <w:sz w:val="22"/>
                <w:szCs w:val="22"/>
                <w:lang w:val="ru-RU"/>
              </w:rPr>
              <w:t>-</w:t>
            </w:r>
            <w:r w:rsidRPr="007E1471">
              <w:rPr>
                <w:sz w:val="14"/>
                <w:szCs w:val="14"/>
                <w:lang w:val="ru-RU"/>
              </w:rPr>
              <w:t xml:space="preserve">  </w:t>
            </w:r>
            <w:r w:rsidRPr="007E1471">
              <w:rPr>
                <w:sz w:val="22"/>
                <w:szCs w:val="22"/>
                <w:lang w:val="ru-RU"/>
              </w:rPr>
              <w:t>Оспособљеност за реализацију, одржавање и вођење програма управљања ризицима у организацији. Оспособљеност за пружање саветодавних услуга организацији о најбољим решењима за упраљање ризицима;</w:t>
            </w:r>
          </w:p>
          <w:p w:rsidR="00290D59" w:rsidRPr="007E1471" w:rsidRDefault="00290D59" w:rsidP="00290D59">
            <w:pPr>
              <w:spacing w:line="276" w:lineRule="auto"/>
              <w:ind w:left="300" w:hanging="140"/>
              <w:rPr>
                <w:sz w:val="22"/>
                <w:szCs w:val="22"/>
                <w:lang w:val="ru-RU"/>
              </w:rPr>
            </w:pPr>
            <w:r w:rsidRPr="007E1471">
              <w:rPr>
                <w:sz w:val="22"/>
                <w:szCs w:val="22"/>
                <w:lang w:val="ru-RU"/>
              </w:rPr>
              <w:t>-</w:t>
            </w:r>
            <w:r w:rsidRPr="007E1471">
              <w:rPr>
                <w:sz w:val="14"/>
                <w:szCs w:val="14"/>
                <w:lang w:val="ru-RU"/>
              </w:rPr>
              <w:t xml:space="preserve">  </w:t>
            </w:r>
            <w:r w:rsidRPr="007E1471">
              <w:rPr>
                <w:sz w:val="22"/>
                <w:szCs w:val="22"/>
                <w:lang w:val="ru-RU"/>
              </w:rPr>
              <w:t>Квантификација ризика и коришћење модела подршке при одлучивању;</w:t>
            </w:r>
          </w:p>
          <w:p w:rsidR="00290D59" w:rsidRPr="007E1471" w:rsidRDefault="00290D59" w:rsidP="00290D59">
            <w:pPr>
              <w:spacing w:line="276" w:lineRule="auto"/>
              <w:ind w:left="300" w:hanging="140"/>
              <w:rPr>
                <w:sz w:val="22"/>
                <w:szCs w:val="22"/>
                <w:lang w:val="ru-RU"/>
              </w:rPr>
            </w:pPr>
            <w:r w:rsidRPr="007E1471">
              <w:rPr>
                <w:sz w:val="22"/>
                <w:szCs w:val="22"/>
                <w:lang w:val="ru-RU"/>
              </w:rPr>
              <w:t>-</w:t>
            </w:r>
            <w:r w:rsidRPr="007E1471">
              <w:rPr>
                <w:sz w:val="14"/>
                <w:szCs w:val="14"/>
                <w:lang w:val="ru-RU"/>
              </w:rPr>
              <w:t xml:space="preserve">  </w:t>
            </w:r>
            <w:r w:rsidRPr="007E1471">
              <w:rPr>
                <w:sz w:val="22"/>
                <w:szCs w:val="22"/>
                <w:lang w:val="ru-RU"/>
              </w:rPr>
              <w:t>Познавање основних појмова, концепата, стандарда, оквира, техника и метода за ефикасно управљање ризицима. Израда документа према наведеним стандардима. Интерни аудит;</w:t>
            </w:r>
          </w:p>
          <w:p w:rsidR="00290D59" w:rsidRPr="007E1471" w:rsidRDefault="00290D59" w:rsidP="00290D59">
            <w:pPr>
              <w:spacing w:line="276" w:lineRule="auto"/>
              <w:ind w:left="300" w:hanging="140"/>
              <w:rPr>
                <w:sz w:val="22"/>
                <w:szCs w:val="22"/>
                <w:lang w:val="ru-RU"/>
              </w:rPr>
            </w:pPr>
            <w:r w:rsidRPr="007E1471">
              <w:rPr>
                <w:sz w:val="22"/>
                <w:szCs w:val="22"/>
                <w:lang w:val="ru-RU"/>
              </w:rPr>
              <w:t>-</w:t>
            </w:r>
            <w:r w:rsidRPr="007E1471">
              <w:rPr>
                <w:sz w:val="14"/>
                <w:szCs w:val="14"/>
                <w:lang w:val="ru-RU"/>
              </w:rPr>
              <w:t xml:space="preserve">  </w:t>
            </w:r>
            <w:r w:rsidRPr="007E1471">
              <w:rPr>
                <w:sz w:val="22"/>
                <w:szCs w:val="22"/>
                <w:lang w:val="ru-RU"/>
              </w:rPr>
              <w:t>Припрема за стручну обуку за вршење послова приватног обезбеђења. Припрема за стручну обуку за вршење послова процене ризика у заштити лица, имовине и пословања;</w:t>
            </w:r>
          </w:p>
          <w:p w:rsidR="00290D59" w:rsidRPr="007E1471" w:rsidRDefault="00290D59" w:rsidP="00290D59">
            <w:pPr>
              <w:spacing w:line="276" w:lineRule="auto"/>
              <w:ind w:left="300" w:hanging="140"/>
              <w:rPr>
                <w:sz w:val="22"/>
                <w:szCs w:val="22"/>
                <w:lang w:val="ru-RU"/>
              </w:rPr>
            </w:pPr>
            <w:r w:rsidRPr="007E1471">
              <w:rPr>
                <w:sz w:val="22"/>
                <w:szCs w:val="22"/>
                <w:lang w:val="ru-RU"/>
              </w:rPr>
              <w:t>-</w:t>
            </w:r>
            <w:r w:rsidRPr="007E1471">
              <w:rPr>
                <w:sz w:val="14"/>
                <w:szCs w:val="14"/>
                <w:lang w:val="ru-RU"/>
              </w:rPr>
              <w:t xml:space="preserve">  </w:t>
            </w:r>
            <w:r w:rsidRPr="007E1471">
              <w:rPr>
                <w:sz w:val="22"/>
                <w:szCs w:val="22"/>
                <w:lang w:val="ru-RU"/>
              </w:rPr>
              <w:t>Оспособљеност за организовање припрема за одбрану, односно израду сопствених планова одбране и прилога за План одбране Републике Србије;</w:t>
            </w:r>
          </w:p>
          <w:p w:rsidR="00290D59" w:rsidRPr="007E1471" w:rsidRDefault="00290D59" w:rsidP="00290D59">
            <w:pPr>
              <w:spacing w:line="276" w:lineRule="auto"/>
              <w:ind w:left="300" w:hanging="140"/>
              <w:rPr>
                <w:sz w:val="22"/>
                <w:szCs w:val="22"/>
                <w:lang w:val="ru-RU"/>
              </w:rPr>
            </w:pPr>
            <w:r w:rsidRPr="007E1471">
              <w:rPr>
                <w:sz w:val="22"/>
                <w:szCs w:val="22"/>
                <w:lang w:val="ru-RU"/>
              </w:rPr>
              <w:t>-</w:t>
            </w:r>
            <w:r w:rsidRPr="007E1471">
              <w:rPr>
                <w:sz w:val="14"/>
                <w:szCs w:val="14"/>
                <w:lang w:val="ru-RU"/>
              </w:rPr>
              <w:t xml:space="preserve">  </w:t>
            </w:r>
            <w:r w:rsidRPr="007E1471">
              <w:rPr>
                <w:sz w:val="22"/>
                <w:szCs w:val="22"/>
                <w:lang w:val="ru-RU"/>
              </w:rPr>
              <w:t>Припрема за стручни испит за лиценцу за процену ризика;</w:t>
            </w:r>
          </w:p>
          <w:p w:rsidR="00290D59" w:rsidRPr="007E1471" w:rsidRDefault="00290D59" w:rsidP="00290D59">
            <w:pPr>
              <w:spacing w:line="276" w:lineRule="auto"/>
              <w:ind w:left="300" w:hanging="140"/>
              <w:rPr>
                <w:sz w:val="22"/>
                <w:szCs w:val="22"/>
                <w:lang w:val="ru-RU"/>
              </w:rPr>
            </w:pPr>
            <w:r w:rsidRPr="007E1471">
              <w:rPr>
                <w:sz w:val="22"/>
                <w:szCs w:val="22"/>
                <w:lang w:val="ru-RU"/>
              </w:rPr>
              <w:t>-</w:t>
            </w:r>
            <w:r w:rsidRPr="007E1471">
              <w:rPr>
                <w:sz w:val="14"/>
                <w:szCs w:val="14"/>
                <w:lang w:val="ru-RU"/>
              </w:rPr>
              <w:t xml:space="preserve">  </w:t>
            </w:r>
            <w:r w:rsidRPr="007E1471">
              <w:rPr>
                <w:sz w:val="22"/>
                <w:szCs w:val="22"/>
                <w:lang w:val="ru-RU"/>
              </w:rPr>
              <w:t>Оспособљеност за израду аката из области заштите животне средине. Оспособљеност за успостављање адекватних политика заштите животне средине у организацији. Оспособљеност за идентификацију и утврђивање различитих аспеката утицаја организације на животну средину. Познавање законских обавеза и захтева који долазе из спољног окружења. Израда стратегија и програма за спровођење политике заштите животне средине у организацији;</w:t>
            </w:r>
          </w:p>
          <w:p w:rsidR="00290D59" w:rsidRPr="007E1471" w:rsidRDefault="00290D59" w:rsidP="00290D59">
            <w:pPr>
              <w:spacing w:line="276" w:lineRule="auto"/>
              <w:ind w:left="300" w:hanging="140"/>
              <w:rPr>
                <w:sz w:val="22"/>
                <w:szCs w:val="22"/>
                <w:lang w:val="ru-RU"/>
              </w:rPr>
            </w:pPr>
            <w:r w:rsidRPr="007E1471">
              <w:rPr>
                <w:sz w:val="22"/>
                <w:szCs w:val="22"/>
                <w:lang w:val="ru-RU"/>
              </w:rPr>
              <w:t>-</w:t>
            </w:r>
            <w:r w:rsidRPr="007E1471">
              <w:rPr>
                <w:sz w:val="14"/>
                <w:szCs w:val="14"/>
                <w:lang w:val="ru-RU"/>
              </w:rPr>
              <w:t xml:space="preserve">  </w:t>
            </w:r>
            <w:r w:rsidRPr="007E1471">
              <w:rPr>
                <w:sz w:val="22"/>
                <w:szCs w:val="22"/>
                <w:lang w:val="ru-RU"/>
              </w:rPr>
              <w:t>Припрема за стручни испит о практичној оспособљености за обављање послова БЗР и послова одговорног лица. Оспособљеност за процену ризика на радном месту и у радној околини. Оспособљеност за управљањем системом дозвола за рад. Оспособљеност за спровођење истрага и извештавање о „</w:t>
            </w:r>
            <w:r>
              <w:rPr>
                <w:sz w:val="22"/>
                <w:szCs w:val="22"/>
              </w:rPr>
              <w:t>near</w:t>
            </w:r>
            <w:r w:rsidRPr="007E1471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</w:rPr>
              <w:t>miss</w:t>
            </w:r>
            <w:r w:rsidRPr="007E1471">
              <w:rPr>
                <w:sz w:val="22"/>
                <w:szCs w:val="22"/>
                <w:lang w:val="ru-RU"/>
              </w:rPr>
              <w:t>“ догађајима. Познавање међународног оквира (Севесо директиве, директиве ЕУ, класификације опасних материја и хемикалија, елетронске опреме, превоза опасних материја);</w:t>
            </w:r>
          </w:p>
          <w:p w:rsidR="00290D59" w:rsidRPr="007E1471" w:rsidRDefault="00290D59" w:rsidP="00290D59">
            <w:pPr>
              <w:spacing w:line="276" w:lineRule="auto"/>
              <w:ind w:left="300" w:hanging="140"/>
              <w:rPr>
                <w:sz w:val="22"/>
                <w:szCs w:val="22"/>
                <w:lang w:val="ru-RU"/>
              </w:rPr>
            </w:pPr>
            <w:r w:rsidRPr="007E1471">
              <w:rPr>
                <w:sz w:val="22"/>
                <w:szCs w:val="22"/>
                <w:lang w:val="ru-RU"/>
              </w:rPr>
              <w:t>-</w:t>
            </w:r>
            <w:r w:rsidRPr="007E1471">
              <w:rPr>
                <w:sz w:val="14"/>
                <w:szCs w:val="14"/>
                <w:lang w:val="ru-RU"/>
              </w:rPr>
              <w:t xml:space="preserve">  </w:t>
            </w:r>
            <w:r w:rsidRPr="007E1471">
              <w:rPr>
                <w:sz w:val="22"/>
                <w:szCs w:val="22"/>
                <w:lang w:val="ru-RU"/>
              </w:rPr>
              <w:t xml:space="preserve">Оспособљеност за израду аката из области </w:t>
            </w:r>
            <w:r>
              <w:rPr>
                <w:sz w:val="22"/>
                <w:szCs w:val="22"/>
              </w:rPr>
              <w:t>HSSE</w:t>
            </w:r>
            <w:r w:rsidRPr="007E1471">
              <w:rPr>
                <w:sz w:val="22"/>
                <w:szCs w:val="22"/>
                <w:lang w:val="ru-RU"/>
              </w:rPr>
              <w:t>;</w:t>
            </w:r>
          </w:p>
          <w:p w:rsidR="00290D59" w:rsidRPr="007E1471" w:rsidRDefault="00290D59" w:rsidP="00290D59">
            <w:pPr>
              <w:spacing w:line="276" w:lineRule="auto"/>
              <w:ind w:left="300" w:hanging="140"/>
              <w:rPr>
                <w:sz w:val="22"/>
                <w:szCs w:val="22"/>
                <w:lang w:val="ru-RU"/>
              </w:rPr>
            </w:pPr>
            <w:r w:rsidRPr="007E1471">
              <w:rPr>
                <w:sz w:val="22"/>
                <w:szCs w:val="22"/>
                <w:lang w:val="ru-RU"/>
              </w:rPr>
              <w:t>-</w:t>
            </w:r>
            <w:r w:rsidRPr="007E1471">
              <w:rPr>
                <w:sz w:val="14"/>
                <w:szCs w:val="14"/>
                <w:lang w:val="ru-RU"/>
              </w:rPr>
              <w:t xml:space="preserve">  </w:t>
            </w:r>
            <w:r w:rsidRPr="007E1471">
              <w:rPr>
                <w:sz w:val="22"/>
                <w:szCs w:val="22"/>
                <w:lang w:val="ru-RU"/>
              </w:rPr>
              <w:t>Оспособљеност за израду Акта о безбедности ИКТ система од посебног значаја;</w:t>
            </w:r>
          </w:p>
          <w:p w:rsidR="00290D59" w:rsidRPr="007E1471" w:rsidRDefault="00290D59" w:rsidP="00290D59">
            <w:pPr>
              <w:spacing w:line="276" w:lineRule="auto"/>
              <w:ind w:left="300" w:hanging="140"/>
              <w:rPr>
                <w:sz w:val="22"/>
                <w:szCs w:val="22"/>
                <w:lang w:val="ru-RU"/>
              </w:rPr>
            </w:pPr>
            <w:r w:rsidRPr="007E1471">
              <w:rPr>
                <w:sz w:val="22"/>
                <w:szCs w:val="22"/>
                <w:lang w:val="ru-RU"/>
              </w:rPr>
              <w:t>-</w:t>
            </w:r>
            <w:r w:rsidRPr="007E1471">
              <w:rPr>
                <w:sz w:val="14"/>
                <w:szCs w:val="14"/>
                <w:lang w:val="ru-RU"/>
              </w:rPr>
              <w:t xml:space="preserve">  </w:t>
            </w:r>
            <w:r w:rsidRPr="007E1471">
              <w:rPr>
                <w:sz w:val="22"/>
                <w:szCs w:val="22"/>
                <w:lang w:val="ru-RU"/>
              </w:rPr>
              <w:t>Оспособљеност за рад са подацима о личности;</w:t>
            </w:r>
          </w:p>
          <w:p w:rsidR="00290D59" w:rsidRPr="007E1471" w:rsidRDefault="00290D59" w:rsidP="00290D59">
            <w:pPr>
              <w:spacing w:line="276" w:lineRule="auto"/>
              <w:ind w:left="300" w:hanging="140"/>
              <w:rPr>
                <w:sz w:val="22"/>
                <w:szCs w:val="22"/>
                <w:lang w:val="ru-RU"/>
              </w:rPr>
            </w:pPr>
            <w:r w:rsidRPr="007E1471">
              <w:rPr>
                <w:sz w:val="22"/>
                <w:szCs w:val="22"/>
                <w:lang w:val="ru-RU"/>
              </w:rPr>
              <w:t>-</w:t>
            </w:r>
            <w:r w:rsidRPr="007E1471">
              <w:rPr>
                <w:sz w:val="14"/>
                <w:szCs w:val="14"/>
                <w:lang w:val="ru-RU"/>
              </w:rPr>
              <w:t xml:space="preserve">  </w:t>
            </w:r>
            <w:r w:rsidRPr="007E1471">
              <w:rPr>
                <w:sz w:val="22"/>
                <w:szCs w:val="22"/>
                <w:lang w:val="ru-RU"/>
              </w:rPr>
              <w:t>Оспособљеност за заштиту пословне тајне. Оспобољеност за заштиту тајних података;</w:t>
            </w:r>
          </w:p>
          <w:p w:rsidR="00290D59" w:rsidRPr="007E1471" w:rsidRDefault="00290D59" w:rsidP="00290D59">
            <w:pPr>
              <w:spacing w:line="276" w:lineRule="auto"/>
              <w:ind w:left="300" w:hanging="140"/>
              <w:rPr>
                <w:sz w:val="22"/>
                <w:szCs w:val="22"/>
                <w:lang w:val="ru-RU"/>
              </w:rPr>
            </w:pPr>
            <w:r w:rsidRPr="007E1471">
              <w:rPr>
                <w:sz w:val="22"/>
                <w:szCs w:val="22"/>
                <w:lang w:val="ru-RU"/>
              </w:rPr>
              <w:t>-</w:t>
            </w:r>
            <w:r w:rsidRPr="007E1471">
              <w:rPr>
                <w:sz w:val="14"/>
                <w:szCs w:val="14"/>
                <w:lang w:val="ru-RU"/>
              </w:rPr>
              <w:t xml:space="preserve">  </w:t>
            </w:r>
            <w:r w:rsidRPr="007E1471">
              <w:rPr>
                <w:sz w:val="22"/>
                <w:szCs w:val="22"/>
                <w:lang w:val="ru-RU"/>
              </w:rPr>
              <w:t>Познавање основних  приступа и стратегија за ефикасно управљање ризицима.  Познавање ограничења и изазова. Оспособљеност за планирање и спровођење програма управљања ризицима у организацији. Оспособљеност за пружање саветодавних услуга организацији о најбољим решењима за упраљање ризицима;</w:t>
            </w:r>
          </w:p>
          <w:p w:rsidR="00290D59" w:rsidRPr="007E1471" w:rsidRDefault="00290D59" w:rsidP="00290D59">
            <w:pPr>
              <w:spacing w:line="276" w:lineRule="auto"/>
              <w:ind w:left="300" w:hanging="140"/>
              <w:rPr>
                <w:sz w:val="22"/>
                <w:szCs w:val="22"/>
                <w:lang w:val="ru-RU"/>
              </w:rPr>
            </w:pPr>
            <w:r w:rsidRPr="007E1471">
              <w:rPr>
                <w:sz w:val="22"/>
                <w:szCs w:val="22"/>
                <w:lang w:val="ru-RU"/>
              </w:rPr>
              <w:t>-</w:t>
            </w:r>
            <w:r w:rsidRPr="007E1471">
              <w:rPr>
                <w:sz w:val="14"/>
                <w:szCs w:val="14"/>
                <w:lang w:val="ru-RU"/>
              </w:rPr>
              <w:t xml:space="preserve">  </w:t>
            </w:r>
            <w:r w:rsidRPr="007E1471">
              <w:rPr>
                <w:sz w:val="22"/>
                <w:szCs w:val="22"/>
                <w:lang w:val="ru-RU"/>
              </w:rPr>
              <w:t xml:space="preserve">Оспособљеност за управљање ризиком посуда под притиском. Познавање важећих прописа </w:t>
            </w:r>
            <w:r w:rsidRPr="007E1471">
              <w:rPr>
                <w:sz w:val="22"/>
                <w:szCs w:val="22"/>
                <w:lang w:val="ru-RU"/>
              </w:rPr>
              <w:lastRenderedPageBreak/>
              <w:t xml:space="preserve">о посудама под притиском, посебно Европске директиве </w:t>
            </w:r>
            <w:r>
              <w:rPr>
                <w:sz w:val="22"/>
                <w:szCs w:val="22"/>
              </w:rPr>
              <w:t>PED</w:t>
            </w:r>
            <w:r w:rsidRPr="007E1471">
              <w:rPr>
                <w:sz w:val="22"/>
                <w:szCs w:val="22"/>
                <w:lang w:val="ru-RU"/>
              </w:rPr>
              <w:t xml:space="preserve"> 2014/68/</w:t>
            </w:r>
            <w:r>
              <w:rPr>
                <w:sz w:val="22"/>
                <w:szCs w:val="22"/>
              </w:rPr>
              <w:t>EU</w:t>
            </w:r>
            <w:r w:rsidRPr="007E1471">
              <w:rPr>
                <w:sz w:val="22"/>
                <w:szCs w:val="22"/>
                <w:lang w:val="ru-RU"/>
              </w:rPr>
              <w:t xml:space="preserve"> и интернационалног стандарда </w:t>
            </w:r>
            <w:r>
              <w:rPr>
                <w:sz w:val="22"/>
                <w:szCs w:val="22"/>
              </w:rPr>
              <w:t>ISO</w:t>
            </w:r>
            <w:r w:rsidRPr="007E1471">
              <w:rPr>
                <w:sz w:val="22"/>
                <w:szCs w:val="22"/>
                <w:lang w:val="ru-RU"/>
              </w:rPr>
              <w:t xml:space="preserve"> 16528-1:2007;</w:t>
            </w:r>
          </w:p>
          <w:p w:rsidR="00290D59" w:rsidRPr="007E1471" w:rsidRDefault="00290D59" w:rsidP="00290D59">
            <w:pPr>
              <w:spacing w:line="276" w:lineRule="auto"/>
              <w:ind w:left="300" w:hanging="140"/>
              <w:rPr>
                <w:sz w:val="22"/>
                <w:szCs w:val="22"/>
                <w:lang w:val="ru-RU"/>
              </w:rPr>
            </w:pPr>
            <w:r w:rsidRPr="007E1471">
              <w:rPr>
                <w:sz w:val="22"/>
                <w:szCs w:val="22"/>
                <w:lang w:val="ru-RU"/>
              </w:rPr>
              <w:t>-</w:t>
            </w:r>
            <w:r w:rsidRPr="007E1471">
              <w:rPr>
                <w:sz w:val="14"/>
                <w:szCs w:val="14"/>
                <w:lang w:val="ru-RU"/>
              </w:rPr>
              <w:t xml:space="preserve">  </w:t>
            </w:r>
            <w:r w:rsidRPr="007E1471">
              <w:rPr>
                <w:sz w:val="22"/>
                <w:szCs w:val="22"/>
                <w:lang w:val="ru-RU"/>
              </w:rPr>
              <w:t xml:space="preserve">Оспособљеност за процену ризика у инспекцијском надзору. Познавање процедура инспекције на бази ризика - </w:t>
            </w:r>
            <w:r>
              <w:rPr>
                <w:sz w:val="22"/>
                <w:szCs w:val="22"/>
              </w:rPr>
              <w:t>RBI</w:t>
            </w:r>
            <w:r w:rsidRPr="007E1471">
              <w:rPr>
                <w:sz w:val="22"/>
                <w:szCs w:val="22"/>
                <w:lang w:val="ru-RU"/>
              </w:rPr>
              <w:t xml:space="preserve"> (</w:t>
            </w:r>
            <w:r>
              <w:rPr>
                <w:sz w:val="22"/>
                <w:szCs w:val="22"/>
              </w:rPr>
              <w:t>Risk</w:t>
            </w:r>
            <w:r w:rsidRPr="007E1471">
              <w:rPr>
                <w:sz w:val="22"/>
                <w:szCs w:val="22"/>
                <w:lang w:val="ru-RU"/>
              </w:rPr>
              <w:t>-</w:t>
            </w:r>
            <w:r>
              <w:rPr>
                <w:sz w:val="22"/>
                <w:szCs w:val="22"/>
              </w:rPr>
              <w:t>based</w:t>
            </w:r>
            <w:r w:rsidRPr="007E1471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</w:rPr>
              <w:t>Inspection</w:t>
            </w:r>
            <w:r w:rsidRPr="007E1471">
              <w:rPr>
                <w:sz w:val="22"/>
                <w:szCs w:val="22"/>
                <w:lang w:val="ru-RU"/>
              </w:rPr>
              <w:t xml:space="preserve">) и Одржавања на бази поузданости - </w:t>
            </w:r>
            <w:r>
              <w:rPr>
                <w:sz w:val="22"/>
                <w:szCs w:val="22"/>
              </w:rPr>
              <w:t>RCM</w:t>
            </w:r>
            <w:r w:rsidRPr="007E1471">
              <w:rPr>
                <w:sz w:val="22"/>
                <w:szCs w:val="22"/>
                <w:lang w:val="ru-RU"/>
              </w:rPr>
              <w:t xml:space="preserve"> (</w:t>
            </w:r>
            <w:r>
              <w:rPr>
                <w:sz w:val="22"/>
                <w:szCs w:val="22"/>
              </w:rPr>
              <w:t>Reliability</w:t>
            </w:r>
            <w:r w:rsidRPr="007E1471">
              <w:rPr>
                <w:sz w:val="22"/>
                <w:szCs w:val="22"/>
                <w:lang w:val="ru-RU"/>
              </w:rPr>
              <w:t>-</w:t>
            </w:r>
            <w:r>
              <w:rPr>
                <w:sz w:val="22"/>
                <w:szCs w:val="22"/>
              </w:rPr>
              <w:t>centered</w:t>
            </w:r>
            <w:r w:rsidRPr="007E1471">
              <w:rPr>
                <w:sz w:val="22"/>
                <w:szCs w:val="22"/>
                <w:lang w:val="ru-RU"/>
              </w:rPr>
              <w:t xml:space="preserve"> </w:t>
            </w:r>
            <w:r>
              <w:rPr>
                <w:sz w:val="22"/>
                <w:szCs w:val="22"/>
              </w:rPr>
              <w:t>Maintenance</w:t>
            </w:r>
            <w:r w:rsidRPr="007E1471">
              <w:rPr>
                <w:sz w:val="22"/>
                <w:szCs w:val="22"/>
                <w:lang w:val="ru-RU"/>
              </w:rPr>
              <w:t>);</w:t>
            </w:r>
          </w:p>
          <w:p w:rsidR="00290D59" w:rsidRPr="007E1471" w:rsidRDefault="00290D59" w:rsidP="00290D59">
            <w:pPr>
              <w:spacing w:line="276" w:lineRule="auto"/>
              <w:ind w:left="300" w:hanging="140"/>
              <w:rPr>
                <w:sz w:val="22"/>
                <w:szCs w:val="22"/>
                <w:lang w:val="ru-RU"/>
              </w:rPr>
            </w:pPr>
            <w:r w:rsidRPr="007E1471">
              <w:rPr>
                <w:sz w:val="22"/>
                <w:szCs w:val="22"/>
                <w:lang w:val="ru-RU"/>
              </w:rPr>
              <w:t>-</w:t>
            </w:r>
            <w:r w:rsidRPr="007E1471">
              <w:rPr>
                <w:sz w:val="14"/>
                <w:szCs w:val="14"/>
                <w:lang w:val="ru-RU"/>
              </w:rPr>
              <w:t xml:space="preserve">  </w:t>
            </w:r>
            <w:r w:rsidRPr="007E1471">
              <w:rPr>
                <w:sz w:val="22"/>
                <w:szCs w:val="22"/>
                <w:lang w:val="ru-RU"/>
              </w:rPr>
              <w:t xml:space="preserve">Оспособљеност за примену метода,техника и алата за процену ризика у складу са стандардом </w:t>
            </w:r>
            <w:r>
              <w:rPr>
                <w:sz w:val="22"/>
                <w:szCs w:val="22"/>
              </w:rPr>
              <w:t>ISO</w:t>
            </w:r>
            <w:r w:rsidRPr="007E1471">
              <w:rPr>
                <w:sz w:val="22"/>
                <w:szCs w:val="22"/>
                <w:lang w:val="ru-RU"/>
              </w:rPr>
              <w:t xml:space="preserve"> 31010 (идентификација, анализа ризика и примена метода за процену ризика – </w:t>
            </w:r>
            <w:r>
              <w:rPr>
                <w:sz w:val="22"/>
                <w:szCs w:val="22"/>
              </w:rPr>
              <w:t>I</w:t>
            </w:r>
            <w:r w:rsidRPr="007E1471">
              <w:rPr>
                <w:sz w:val="22"/>
                <w:szCs w:val="22"/>
                <w:lang w:val="ru-RU"/>
              </w:rPr>
              <w:t>š</w:t>
            </w:r>
            <w:r>
              <w:rPr>
                <w:sz w:val="22"/>
                <w:szCs w:val="22"/>
              </w:rPr>
              <w:t>ikava</w:t>
            </w:r>
            <w:r w:rsidRPr="007E1471">
              <w:rPr>
                <w:sz w:val="22"/>
                <w:szCs w:val="22"/>
                <w:lang w:val="ru-RU"/>
              </w:rPr>
              <w:t xml:space="preserve">, </w:t>
            </w:r>
            <w:r>
              <w:rPr>
                <w:sz w:val="22"/>
                <w:szCs w:val="22"/>
              </w:rPr>
              <w:t>Pareto</w:t>
            </w:r>
            <w:r w:rsidRPr="007E1471">
              <w:rPr>
                <w:sz w:val="22"/>
                <w:szCs w:val="22"/>
                <w:lang w:val="ru-RU"/>
              </w:rPr>
              <w:t xml:space="preserve">,  </w:t>
            </w:r>
            <w:r>
              <w:rPr>
                <w:sz w:val="22"/>
                <w:szCs w:val="22"/>
              </w:rPr>
              <w:t>FMEA</w:t>
            </w:r>
            <w:r w:rsidRPr="007E1471">
              <w:rPr>
                <w:sz w:val="22"/>
                <w:szCs w:val="22"/>
                <w:lang w:val="ru-RU"/>
              </w:rPr>
              <w:t xml:space="preserve">, </w:t>
            </w:r>
            <w:r>
              <w:rPr>
                <w:sz w:val="22"/>
                <w:szCs w:val="22"/>
              </w:rPr>
              <w:t>FTA</w:t>
            </w:r>
            <w:r w:rsidRPr="007E1471">
              <w:rPr>
                <w:sz w:val="22"/>
                <w:szCs w:val="22"/>
                <w:lang w:val="ru-RU"/>
              </w:rPr>
              <w:t xml:space="preserve"> , </w:t>
            </w:r>
            <w:r>
              <w:rPr>
                <w:sz w:val="22"/>
                <w:szCs w:val="22"/>
              </w:rPr>
              <w:t>ALARP</w:t>
            </w:r>
            <w:r w:rsidRPr="007E1471">
              <w:rPr>
                <w:sz w:val="22"/>
                <w:szCs w:val="22"/>
                <w:lang w:val="ru-RU"/>
              </w:rPr>
              <w:t xml:space="preserve">, </w:t>
            </w:r>
            <w:r>
              <w:rPr>
                <w:sz w:val="22"/>
                <w:szCs w:val="22"/>
              </w:rPr>
              <w:t>HAZOP</w:t>
            </w:r>
            <w:r w:rsidRPr="007E1471">
              <w:rPr>
                <w:sz w:val="22"/>
                <w:szCs w:val="22"/>
                <w:lang w:val="ru-RU"/>
              </w:rPr>
              <w:t>и др.);</w:t>
            </w:r>
          </w:p>
          <w:p w:rsidR="00290D59" w:rsidRPr="007E1471" w:rsidRDefault="00290D59" w:rsidP="00290D59">
            <w:pPr>
              <w:spacing w:line="276" w:lineRule="auto"/>
              <w:ind w:left="300" w:hanging="140"/>
              <w:rPr>
                <w:sz w:val="22"/>
                <w:szCs w:val="22"/>
                <w:lang w:val="ru-RU"/>
              </w:rPr>
            </w:pPr>
            <w:r w:rsidRPr="007E1471">
              <w:rPr>
                <w:sz w:val="22"/>
                <w:szCs w:val="22"/>
                <w:lang w:val="ru-RU"/>
              </w:rPr>
              <w:t>-</w:t>
            </w:r>
            <w:r w:rsidRPr="007E1471">
              <w:rPr>
                <w:sz w:val="14"/>
                <w:szCs w:val="14"/>
                <w:lang w:val="ru-RU"/>
              </w:rPr>
              <w:t xml:space="preserve">  </w:t>
            </w:r>
            <w:r w:rsidRPr="007E1471">
              <w:rPr>
                <w:sz w:val="22"/>
                <w:szCs w:val="22"/>
                <w:lang w:val="ru-RU"/>
              </w:rPr>
              <w:t>Познавање основних аспеката одрживости (економски, социјални, животна околина) и  индикатора за мерење одрживости. Оспособљеност за припрему, планирање, евалуацију и управљање ризичним пројектима;</w:t>
            </w:r>
          </w:p>
          <w:p w:rsidR="00D030C1" w:rsidRPr="007E1471" w:rsidRDefault="00290D59" w:rsidP="00290D59">
            <w:pPr>
              <w:rPr>
                <w:b/>
                <w:sz w:val="22"/>
                <w:szCs w:val="22"/>
                <w:lang w:val="ru-RU"/>
              </w:rPr>
            </w:pPr>
            <w:r w:rsidRPr="007E1471">
              <w:rPr>
                <w:b/>
                <w:sz w:val="22"/>
                <w:szCs w:val="22"/>
                <w:lang w:val="ru-RU"/>
              </w:rPr>
              <w:t>Разумевање значаја пословне комуникације и мкултуралних разлика за успешну сарадњу с партнерима са другачијим културалним пореклом</w:t>
            </w:r>
          </w:p>
        </w:tc>
      </w:tr>
      <w:tr w:rsidR="00D030C1" w:rsidRPr="00290D59" w:rsidTr="00DA02B7">
        <w:trPr>
          <w:trHeight w:val="600"/>
        </w:trPr>
        <w:tc>
          <w:tcPr>
            <w:tcW w:w="9290" w:type="dxa"/>
            <w:shd w:val="clear" w:color="auto" w:fill="F2F2F2"/>
          </w:tcPr>
          <w:p w:rsidR="00D030C1" w:rsidRPr="007E1471" w:rsidRDefault="00D030C1" w:rsidP="00DA02B7">
            <w:pPr>
              <w:pBdr>
                <w:bottom w:val="single" w:sz="6" w:space="1" w:color="000000"/>
              </w:pBdr>
              <w:rPr>
                <w:sz w:val="22"/>
                <w:szCs w:val="22"/>
                <w:lang w:val="ru-RU"/>
              </w:rPr>
            </w:pPr>
            <w:r w:rsidRPr="007E1471">
              <w:rPr>
                <w:b/>
                <w:sz w:val="22"/>
                <w:szCs w:val="22"/>
                <w:lang w:val="ru-RU"/>
              </w:rPr>
              <w:lastRenderedPageBreak/>
              <w:t>Прилози за стандард 2:</w:t>
            </w:r>
            <w:r w:rsidRPr="007E1471">
              <w:rPr>
                <w:sz w:val="22"/>
                <w:szCs w:val="22"/>
                <w:lang w:val="ru-RU"/>
              </w:rPr>
              <w:t xml:space="preserve"> </w:t>
            </w:r>
          </w:p>
          <w:p w:rsidR="00D030C1" w:rsidRPr="007E1471" w:rsidRDefault="00D030C1" w:rsidP="00DA02B7">
            <w:pPr>
              <w:rPr>
                <w:sz w:val="22"/>
                <w:szCs w:val="22"/>
                <w:lang w:val="ru-RU"/>
              </w:rPr>
            </w:pPr>
            <w:r w:rsidRPr="007E1471">
              <w:rPr>
                <w:b/>
                <w:sz w:val="22"/>
                <w:szCs w:val="22"/>
                <w:lang w:val="ru-RU"/>
              </w:rPr>
              <w:t xml:space="preserve">Прилог 2.1. </w:t>
            </w:r>
            <w:r w:rsidRPr="007E1471">
              <w:rPr>
                <w:sz w:val="22"/>
                <w:szCs w:val="22"/>
                <w:lang w:val="ru-RU"/>
              </w:rPr>
              <w:t xml:space="preserve">Публикација установе (у штампаном или електронском облику, сајт институције). </w:t>
            </w:r>
          </w:p>
          <w:p w:rsidR="00D030C1" w:rsidRPr="007E1471" w:rsidRDefault="00984999" w:rsidP="00DA02B7">
            <w:pPr>
              <w:rPr>
                <w:sz w:val="22"/>
                <w:szCs w:val="22"/>
                <w:lang w:val="ru-RU"/>
              </w:rPr>
            </w:pPr>
            <w:hyperlink r:id="rId4">
              <w:r w:rsidR="00D030C1">
                <w:rPr>
                  <w:color w:val="1155CC"/>
                  <w:sz w:val="22"/>
                  <w:szCs w:val="22"/>
                  <w:u w:val="single"/>
                </w:rPr>
                <w:t>www</w:t>
              </w:r>
              <w:r w:rsidR="00D030C1" w:rsidRPr="007E1471">
                <w:rPr>
                  <w:color w:val="1155CC"/>
                  <w:sz w:val="22"/>
                  <w:szCs w:val="22"/>
                  <w:u w:val="single"/>
                  <w:lang w:val="ru-RU"/>
                </w:rPr>
                <w:t>.</w:t>
              </w:r>
              <w:r w:rsidR="00D030C1">
                <w:rPr>
                  <w:color w:val="1155CC"/>
                  <w:sz w:val="22"/>
                  <w:szCs w:val="22"/>
                  <w:u w:val="single"/>
                </w:rPr>
                <w:t>fb</w:t>
              </w:r>
              <w:r w:rsidR="00D030C1" w:rsidRPr="007E1471">
                <w:rPr>
                  <w:color w:val="1155CC"/>
                  <w:sz w:val="22"/>
                  <w:szCs w:val="22"/>
                  <w:u w:val="single"/>
                  <w:lang w:val="ru-RU"/>
                </w:rPr>
                <w:t>.</w:t>
              </w:r>
              <w:r w:rsidR="00D030C1">
                <w:rPr>
                  <w:color w:val="1155CC"/>
                  <w:sz w:val="22"/>
                  <w:szCs w:val="22"/>
                  <w:u w:val="single"/>
                </w:rPr>
                <w:t>bg</w:t>
              </w:r>
              <w:r w:rsidR="00D030C1" w:rsidRPr="007E1471">
                <w:rPr>
                  <w:color w:val="1155CC"/>
                  <w:sz w:val="22"/>
                  <w:szCs w:val="22"/>
                  <w:u w:val="single"/>
                  <w:lang w:val="ru-RU"/>
                </w:rPr>
                <w:t>.</w:t>
              </w:r>
              <w:r w:rsidR="00D030C1">
                <w:rPr>
                  <w:color w:val="1155CC"/>
                  <w:sz w:val="22"/>
                  <w:szCs w:val="22"/>
                  <w:u w:val="single"/>
                </w:rPr>
                <w:t>ac</w:t>
              </w:r>
              <w:r w:rsidR="00D030C1" w:rsidRPr="007E1471">
                <w:rPr>
                  <w:color w:val="1155CC"/>
                  <w:sz w:val="22"/>
                  <w:szCs w:val="22"/>
                  <w:u w:val="single"/>
                  <w:lang w:val="ru-RU"/>
                </w:rPr>
                <w:t>.</w:t>
              </w:r>
              <w:r w:rsidR="00D030C1">
                <w:rPr>
                  <w:color w:val="1155CC"/>
                  <w:sz w:val="22"/>
                  <w:szCs w:val="22"/>
                  <w:u w:val="single"/>
                </w:rPr>
                <w:t>rs</w:t>
              </w:r>
            </w:hyperlink>
            <w:r w:rsidR="00D030C1" w:rsidRPr="007E1471">
              <w:rPr>
                <w:sz w:val="22"/>
                <w:szCs w:val="22"/>
                <w:lang w:val="ru-RU"/>
              </w:rPr>
              <w:t xml:space="preserve"> </w:t>
            </w:r>
          </w:p>
        </w:tc>
      </w:tr>
    </w:tbl>
    <w:p w:rsidR="005F4F7C" w:rsidRPr="00D030C1" w:rsidRDefault="005F4F7C" w:rsidP="00A619FD">
      <w:pPr>
        <w:rPr>
          <w:lang w:val="ru-RU"/>
        </w:rPr>
      </w:pPr>
    </w:p>
    <w:sectPr w:rsidR="005F4F7C" w:rsidRPr="00D030C1" w:rsidSect="00A619FD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attachedTemplate r:id="rId1"/>
  <w:defaultTabStop w:val="720"/>
  <w:characterSpacingControl w:val="doNotCompress"/>
  <w:compat>
    <w:useFELayout/>
  </w:compat>
  <w:rsids>
    <w:rsidRoot w:val="00D030C1"/>
    <w:rsid w:val="00290D59"/>
    <w:rsid w:val="005F4F7C"/>
    <w:rsid w:val="0093052D"/>
    <w:rsid w:val="00984999"/>
    <w:rsid w:val="00A619FD"/>
    <w:rsid w:val="00B016B2"/>
    <w:rsid w:val="00D030C1"/>
    <w:rsid w:val="00DE0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30C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fb.bg.ac.r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sna\AppData\Roaming\Microsoft\Templates\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</Template>
  <TotalTime>1</TotalTime>
  <Pages>2</Pages>
  <Words>659</Words>
  <Characters>3758</Characters>
  <Application>Microsoft Office Word</Application>
  <DocSecurity>0</DocSecurity>
  <Lines>31</Lines>
  <Paragraphs>8</Paragraphs>
  <ScaleCrop>false</ScaleCrop>
  <Company/>
  <LinksUpToDate>false</LinksUpToDate>
  <CharactersWithSpaces>4409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 Aleksic</dc:creator>
  <cp:lastModifiedBy>Vesna Aleksic</cp:lastModifiedBy>
  <cp:revision>2</cp:revision>
  <dcterms:created xsi:type="dcterms:W3CDTF">2019-05-28T10:30:00Z</dcterms:created>
  <dcterms:modified xsi:type="dcterms:W3CDTF">2019-05-30T09:46:00Z</dcterms:modified>
</cp:coreProperties>
</file>